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4FF0A">
      <w:pPr>
        <w:pStyle w:val="14"/>
        <w:widowControl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center"/>
        <w:rPr>
          <w:rFonts w:hint="eastAsia" w:ascii="仿宋" w:hAnsi="Times New Roman" w:eastAsia="仿宋" w:cs="Times New Roman"/>
          <w:b/>
          <w:bCs/>
          <w:sz w:val="36"/>
          <w:szCs w:val="36"/>
          <w:lang w:eastAsia="zh-CN"/>
        </w:rPr>
      </w:pPr>
      <w:r>
        <w:rPr>
          <w:rFonts w:ascii="仿宋" w:hAnsi="Times New Roman" w:eastAsia="仿宋" w:cs="Times New Roman"/>
          <w:b/>
          <w:bCs/>
          <w:sz w:val="36"/>
          <w:szCs w:val="36"/>
        </w:rPr>
        <w:t>万力轮胎股份有限公司关于1项车辆资产转让处置</w:t>
      </w:r>
      <w:r>
        <w:rPr>
          <w:rFonts w:hint="eastAsia" w:ascii="仿宋" w:eastAsia="仿宋" w:cs="Times New Roman"/>
          <w:b/>
          <w:bCs/>
          <w:sz w:val="36"/>
          <w:szCs w:val="36"/>
          <w:lang w:val="en-US" w:eastAsia="zh-CN"/>
        </w:rPr>
        <w:t>征集受让方</w:t>
      </w:r>
      <w:r>
        <w:rPr>
          <w:rFonts w:ascii="仿宋" w:hAnsi="Times New Roman" w:eastAsia="仿宋" w:cs="Times New Roman"/>
          <w:b/>
          <w:bCs/>
          <w:sz w:val="36"/>
          <w:szCs w:val="36"/>
        </w:rPr>
        <w:t>的公</w:t>
      </w:r>
      <w:r>
        <w:rPr>
          <w:rFonts w:hint="eastAsia" w:ascii="仿宋" w:eastAsia="仿宋" w:cs="Times New Roman"/>
          <w:b/>
          <w:bCs/>
          <w:sz w:val="36"/>
          <w:szCs w:val="36"/>
          <w:lang w:val="en-US" w:eastAsia="zh-CN"/>
        </w:rPr>
        <w:t>告</w:t>
      </w:r>
    </w:p>
    <w:p w14:paraId="351E5FCF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ascii="仿宋" w:hAnsi="Times New Roman" w:eastAsia="仿宋" w:cs="Times New Roman"/>
          <w:b w:val="0"/>
          <w:bCs w:val="0"/>
          <w:sz w:val="24"/>
          <w:szCs w:val="24"/>
        </w:rPr>
      </w:pP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根据《广州工业投资控股集团有限公司资产处置管理制度（2026 年修订）》相关规定，经万力轮胎股份有限公司总经理办公会审议通过，现就公司 1 台燃油试验车辆资产公开转让相关事项公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告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如下：</w:t>
      </w:r>
    </w:p>
    <w:p w14:paraId="48F492AA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Times New Roman" w:eastAsia="仿宋" w:cs="Times New Roman"/>
          <w:b w:val="0"/>
          <w:bCs w:val="0"/>
          <w:sz w:val="24"/>
          <w:szCs w:val="24"/>
          <w:lang w:eastAsia="zh-CN"/>
        </w:rPr>
      </w:pPr>
      <w:r>
        <w:rPr>
          <w:rFonts w:ascii="仿宋" w:hAnsi="Times New Roman" w:eastAsia="仿宋" w:cs="Times New Roman"/>
          <w:b/>
          <w:bCs/>
          <w:sz w:val="24"/>
          <w:szCs w:val="24"/>
        </w:rPr>
        <w:t>项目名称：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万力轮胎股份有限公司广汽传祺 GS4 试验车辆资产转让项目 处置单位：万力轮胎股份有限公司 公示内容：万力轮胎股份有限公司广汽传祺 GS4 试验车辆资产转让，标的信息详见下文。 公示时间：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公示之日起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—2026 年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10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 xml:space="preserve"> 月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19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 xml:space="preserve"> 日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eastAsia="zh-CN"/>
        </w:rPr>
        <w:t>。</w:t>
      </w:r>
    </w:p>
    <w:p w14:paraId="1858E9E2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200"/>
        <w:jc w:val="left"/>
        <w:rPr>
          <w:rFonts w:hint="default" w:ascii="仿宋" w:hAnsi="Times New Roman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eastAsia="仿宋" w:cs="Times New Roman"/>
          <w:b/>
          <w:bCs/>
          <w:sz w:val="24"/>
          <w:szCs w:val="24"/>
          <w:lang w:val="en-US" w:eastAsia="zh-CN"/>
        </w:rPr>
        <w:t>标的资产信息：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536"/>
        <w:gridCol w:w="1420"/>
        <w:gridCol w:w="1421"/>
        <w:gridCol w:w="1421"/>
      </w:tblGrid>
      <w:tr w14:paraId="09A8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5E88B8DF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资产名称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392041A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车牌号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D4C2202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车辆型号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994A1F1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购置日期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716329CA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车辆现状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537447FB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转让底价</w:t>
            </w:r>
          </w:p>
        </w:tc>
      </w:tr>
      <w:tr w14:paraId="48DD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0F860249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广汽传祺 GS4 燃油试验车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43C2D2B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12EC1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4E7CFFA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GAC6451A1H6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7DC0897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2020 年 12 月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149EE6A2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已停用，权属清晰，无抵押查封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55FDD3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人民币 30000.00 元（转让方实收金额）</w:t>
            </w:r>
          </w:p>
        </w:tc>
      </w:tr>
    </w:tbl>
    <w:p w14:paraId="0407D019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200"/>
        <w:jc w:val="left"/>
        <w:rPr>
          <w:rFonts w:ascii="仿宋" w:hAnsi="Times New Roman" w:eastAsia="仿宋" w:cs="Times New Roman"/>
          <w:b/>
          <w:bCs/>
          <w:sz w:val="24"/>
          <w:szCs w:val="24"/>
        </w:rPr>
      </w:pPr>
      <w:r>
        <w:rPr>
          <w:rFonts w:ascii="仿宋" w:hAnsi="Times New Roman" w:eastAsia="仿宋" w:cs="Times New Roman"/>
          <w:b/>
          <w:bCs/>
          <w:sz w:val="24"/>
          <w:szCs w:val="24"/>
        </w:rPr>
        <w:t>标的资产信息：</w:t>
      </w:r>
    </w:p>
    <w:p w14:paraId="5D347260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ascii="仿宋" w:hAnsi="Times New Roman" w:eastAsia="仿宋" w:cs="Times New Roman"/>
          <w:sz w:val="24"/>
          <w:szCs w:val="24"/>
        </w:rPr>
      </w:pPr>
      <w:r>
        <w:rPr>
          <w:rFonts w:ascii="仿宋" w:hAnsi="Times New Roman" w:eastAsia="仿宋" w:cs="Times New Roman"/>
          <w:sz w:val="24"/>
          <w:szCs w:val="24"/>
        </w:rPr>
        <w:t>公示期间，有意向受让单位或个人，可联系现场看车，</w:t>
      </w:r>
      <w:r>
        <w:rPr>
          <w:rFonts w:hint="eastAsia" w:ascii="仿宋" w:hAnsi="Times New Roman" w:eastAsia="仿宋" w:cs="Times New Roman"/>
          <w:sz w:val="24"/>
          <w:szCs w:val="24"/>
        </w:rPr>
        <w:t>联系人：郭汉伦 19902289319</w:t>
      </w:r>
      <w:r>
        <w:rPr>
          <w:rFonts w:hint="eastAsia" w:ascii="仿宋" w:eastAsia="仿宋" w:cs="Times New Roman"/>
          <w:sz w:val="24"/>
          <w:szCs w:val="24"/>
          <w:lang w:eastAsia="zh-CN"/>
        </w:rPr>
        <w:t>，</w:t>
      </w:r>
      <w:r>
        <w:rPr>
          <w:rFonts w:ascii="仿宋" w:hAnsi="Times New Roman" w:eastAsia="仿宋" w:cs="Times New Roman"/>
          <w:sz w:val="24"/>
          <w:szCs w:val="24"/>
        </w:rPr>
        <w:t>并请</w:t>
      </w:r>
      <w:r>
        <w:rPr>
          <w:rFonts w:hint="eastAsia" w:ascii="仿宋" w:eastAsia="仿宋" w:cs="Times New Roman"/>
          <w:sz w:val="24"/>
          <w:szCs w:val="24"/>
          <w:lang w:val="en-US" w:eastAsia="zh-CN"/>
        </w:rPr>
        <w:t>填写</w:t>
      </w:r>
      <w:r>
        <w:rPr>
          <w:rFonts w:ascii="仿宋" w:hAnsi="Times New Roman" w:eastAsia="仿宋" w:cs="Times New Roman"/>
          <w:sz w:val="24"/>
          <w:szCs w:val="24"/>
        </w:rPr>
        <w:t>报价文件</w:t>
      </w:r>
      <w:r>
        <w:rPr>
          <w:rFonts w:hint="eastAsia" w:ascii="仿宋" w:eastAsia="仿宋" w:cs="Times New Roman"/>
          <w:sz w:val="24"/>
          <w:szCs w:val="24"/>
          <w:lang w:eastAsia="zh-CN"/>
        </w:rPr>
        <w:t>（</w:t>
      </w:r>
      <w:r>
        <w:rPr>
          <w:rFonts w:hint="eastAsia" w:ascii="仿宋" w:eastAsia="仿宋" w:cs="Times New Roman"/>
          <w:sz w:val="24"/>
          <w:szCs w:val="24"/>
          <w:lang w:val="en-US" w:eastAsia="zh-CN"/>
        </w:rPr>
        <w:t>附件一</w:t>
      </w:r>
      <w:r>
        <w:rPr>
          <w:rFonts w:hint="eastAsia" w:ascii="仿宋" w:eastAsia="仿宋" w:cs="Times New Roman"/>
          <w:sz w:val="24"/>
          <w:szCs w:val="24"/>
          <w:lang w:eastAsia="zh-CN"/>
        </w:rPr>
        <w:t>）</w:t>
      </w:r>
      <w:r>
        <w:rPr>
          <w:rFonts w:ascii="仿宋" w:hAnsi="Times New Roman" w:eastAsia="仿宋" w:cs="Times New Roman"/>
          <w:sz w:val="24"/>
          <w:szCs w:val="24"/>
        </w:rPr>
        <w:t>发送至采购部公共邮箱</w:t>
      </w:r>
      <w:r>
        <w:rPr>
          <w:rFonts w:hint="eastAsia" w:ascii="仿宋" w:eastAsia="仿宋" w:hAnsiTheme="majorEastAsia" w:cstheme="majorEastAsia"/>
          <w:sz w:val="24"/>
          <w:szCs w:val="24"/>
        </w:rPr>
        <w:t>：</w:t>
      </w:r>
      <w:r>
        <w:rPr>
          <w:rStyle w:val="18"/>
          <w:rFonts w:hint="eastAsia" w:ascii="仿宋" w:eastAsia="仿宋" w:hAnsiTheme="majorEastAsia" w:cstheme="majorEastAsia"/>
          <w:sz w:val="24"/>
          <w:szCs w:val="24"/>
        </w:rPr>
        <w:t>wlmfcg@wanlitire.cn</w:t>
      </w:r>
      <w:r>
        <w:rPr>
          <w:rFonts w:hint="eastAsia" w:ascii="仿宋" w:eastAsia="仿宋" w:hAnsiTheme="majorEastAsia" w:cstheme="majorEastAsia"/>
          <w:sz w:val="24"/>
          <w:szCs w:val="24"/>
        </w:rPr>
        <w:t>。</w:t>
      </w:r>
      <w:r>
        <w:rPr>
          <w:rFonts w:ascii="仿宋" w:hAnsi="Times New Roman" w:eastAsia="仿宋" w:cs="Times New Roman"/>
          <w:sz w:val="24"/>
          <w:szCs w:val="24"/>
        </w:rPr>
        <w:t xml:space="preserve"> </w:t>
      </w:r>
    </w:p>
    <w:p w14:paraId="5AC47620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ascii="仿宋" w:hAnsi="Times New Roman" w:eastAsia="仿宋" w:cs="Times New Roman"/>
          <w:sz w:val="24"/>
          <w:szCs w:val="24"/>
        </w:rPr>
      </w:pPr>
      <w:r>
        <w:rPr>
          <w:rFonts w:ascii="仿宋" w:hAnsi="Times New Roman" w:eastAsia="仿宋" w:cs="Times New Roman"/>
          <w:b/>
          <w:bCs/>
          <w:sz w:val="24"/>
          <w:szCs w:val="24"/>
        </w:rPr>
        <w:t>重要约定说明：</w:t>
      </w:r>
      <w:r>
        <w:rPr>
          <w:rFonts w:ascii="仿宋" w:hAnsi="Times New Roman" w:eastAsia="仿宋" w:cs="Times New Roman"/>
          <w:sz w:val="24"/>
          <w:szCs w:val="24"/>
        </w:rPr>
        <w:t>本次转让价格为转让方实收金额，车辆转让过户相关全部费用由</w:t>
      </w:r>
      <w:r>
        <w:rPr>
          <w:rFonts w:hint="eastAsia" w:ascii="仿宋" w:eastAsia="仿宋" w:cs="Times New Roman"/>
          <w:sz w:val="24"/>
          <w:szCs w:val="24"/>
          <w:lang w:val="en-US" w:eastAsia="zh-CN"/>
        </w:rPr>
        <w:t>受让</w:t>
      </w:r>
      <w:r>
        <w:rPr>
          <w:rFonts w:ascii="仿宋" w:hAnsi="Times New Roman" w:eastAsia="仿宋" w:cs="Times New Roman"/>
          <w:sz w:val="24"/>
          <w:szCs w:val="24"/>
        </w:rPr>
        <w:t>方另行承担</w:t>
      </w:r>
      <w:r>
        <w:rPr>
          <w:rFonts w:hint="eastAsia" w:ascii="仿宋" w:eastAsia="仿宋" w:cs="Times New Roman"/>
          <w:sz w:val="24"/>
          <w:szCs w:val="24"/>
          <w:lang w:eastAsia="zh-CN"/>
        </w:rPr>
        <w:t>，</w:t>
      </w:r>
      <w:r>
        <w:rPr>
          <w:rFonts w:hint="eastAsia" w:ascii="仿宋" w:eastAsia="仿宋" w:cs="Times New Roman"/>
          <w:sz w:val="24"/>
          <w:szCs w:val="24"/>
          <w:lang w:val="en-US" w:eastAsia="zh-CN"/>
        </w:rPr>
        <w:t>转让报价不得低于转让低价，低于转让底价将视为无效报价</w:t>
      </w:r>
      <w:r>
        <w:rPr>
          <w:rFonts w:ascii="仿宋" w:hAnsi="Times New Roman" w:eastAsia="仿宋" w:cs="Times New Roman"/>
          <w:sz w:val="24"/>
          <w:szCs w:val="24"/>
        </w:rPr>
        <w:t>。</w:t>
      </w:r>
      <w:r>
        <w:rPr>
          <w:rFonts w:hint="eastAsia" w:ascii="仿宋" w:eastAsia="仿宋" w:cs="Times New Roman"/>
          <w:sz w:val="24"/>
          <w:szCs w:val="24"/>
          <w:lang w:val="en-US" w:eastAsia="zh-CN"/>
        </w:rPr>
        <w:t>征集时间为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公示之日起至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2026 年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10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 xml:space="preserve"> 月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19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 xml:space="preserve"> 日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eastAsia="zh-CN"/>
        </w:rPr>
        <w:t>，</w:t>
      </w:r>
      <w:r>
        <w:rPr>
          <w:rFonts w:ascii="仿宋" w:hAnsi="Times New Roman" w:eastAsia="仿宋" w:cs="Times New Roman"/>
          <w:sz w:val="24"/>
          <w:szCs w:val="24"/>
        </w:rPr>
        <w:t>确定中标后，双方签订资产转让合同；转让方足额收到转让款后，配合办理车辆过户手续。</w:t>
      </w:r>
    </w:p>
    <w:p w14:paraId="513EEB9B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ascii="仿宋" w:hAnsi="Times New Roman" w:eastAsia="仿宋" w:cs="Times New Roman"/>
          <w:b w:val="0"/>
          <w:bCs w:val="0"/>
          <w:sz w:val="24"/>
          <w:szCs w:val="24"/>
        </w:rPr>
      </w:pP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公示期间对上述公示内容如有异议，请以书面形式反馈，</w:t>
      </w:r>
      <w:r>
        <w:rPr>
          <w:rFonts w:ascii="仿宋" w:hAnsi="Times New Roman" w:eastAsia="仿宋" w:cs="Times New Roman"/>
          <w:b/>
          <w:bCs/>
          <w:sz w:val="24"/>
          <w:szCs w:val="24"/>
        </w:rPr>
        <w:t>个人须签署真实姓名</w:t>
      </w:r>
      <w:r>
        <w:rPr>
          <w:rFonts w:hint="eastAsia" w:ascii="仿宋" w:eastAsia="仿宋" w:cs="Times New Roman"/>
          <w:b/>
          <w:bCs/>
          <w:sz w:val="24"/>
          <w:szCs w:val="24"/>
          <w:lang w:val="en-US" w:eastAsia="zh-CN"/>
        </w:rPr>
        <w:t>并附身份证复印件及签字</w:t>
      </w:r>
      <w:r>
        <w:rPr>
          <w:rFonts w:ascii="仿宋" w:hAnsi="Times New Roman" w:eastAsia="仿宋" w:cs="Times New Roman"/>
          <w:b/>
          <w:bCs/>
          <w:sz w:val="24"/>
          <w:szCs w:val="24"/>
        </w:rPr>
        <w:t>，单位须</w:t>
      </w:r>
      <w:r>
        <w:rPr>
          <w:rFonts w:hint="eastAsia" w:ascii="仿宋" w:eastAsia="仿宋" w:cs="Times New Roman"/>
          <w:b/>
          <w:bCs/>
          <w:sz w:val="24"/>
          <w:szCs w:val="24"/>
          <w:lang w:val="en-US" w:eastAsia="zh-CN"/>
        </w:rPr>
        <w:t>附营业执照并</w:t>
      </w:r>
      <w:r>
        <w:rPr>
          <w:rFonts w:ascii="仿宋" w:hAnsi="Times New Roman" w:eastAsia="仿宋" w:cs="Times New Roman"/>
          <w:b/>
          <w:bCs/>
          <w:sz w:val="24"/>
          <w:szCs w:val="24"/>
        </w:rPr>
        <w:t>加盖公章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。</w:t>
      </w:r>
    </w:p>
    <w:p w14:paraId="3D3B44BA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ascii="仿宋" w:hAnsi="Times New Roman" w:eastAsia="仿宋" w:cs="Times New Roman"/>
          <w:b w:val="0"/>
          <w:bCs w:val="0"/>
          <w:sz w:val="24"/>
          <w:szCs w:val="24"/>
        </w:rPr>
      </w:pP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联系人：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刘宗旸</w:t>
      </w: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 xml:space="preserve"> </w:t>
      </w:r>
    </w:p>
    <w:p w14:paraId="0DDE1DE3">
      <w:pPr>
        <w:pStyle w:val="11"/>
        <w:widowControl/>
        <w:snapToGrid/>
        <w:spacing w:before="0" w:beforeAutospacing="0" w:after="0" w:afterLines="0" w:afterAutospacing="0" w:line="560" w:lineRule="exact"/>
        <w:ind w:left="0" w:leftChars="0" w:right="0" w:rightChars="0" w:firstLine="482" w:firstLineChars="0"/>
        <w:jc w:val="left"/>
        <w:rPr>
          <w:rFonts w:hint="default" w:ascii="仿宋" w:hAnsi="Times New Roman" w:eastAsia="仿宋" w:cs="Times New Roman"/>
          <w:b w:val="0"/>
          <w:bCs w:val="0"/>
          <w:sz w:val="24"/>
          <w:szCs w:val="24"/>
          <w:lang w:val="en-US" w:eastAsia="zh-CN"/>
        </w:rPr>
      </w:pPr>
      <w:r>
        <w:rPr>
          <w:rFonts w:ascii="仿宋" w:hAnsi="Times New Roman" w:eastAsia="仿宋" w:cs="Times New Roman"/>
          <w:b w:val="0"/>
          <w:bCs w:val="0"/>
          <w:sz w:val="24"/>
          <w:szCs w:val="24"/>
        </w:rPr>
        <w:t>联系电话：</w:t>
      </w:r>
      <w:r>
        <w:rPr>
          <w:rFonts w:hint="eastAsia" w:ascii="仿宋" w:eastAsia="仿宋" w:cs="Times New Roman"/>
          <w:b w:val="0"/>
          <w:bCs w:val="0"/>
          <w:sz w:val="24"/>
          <w:szCs w:val="24"/>
          <w:lang w:val="en-US" w:eastAsia="zh-CN"/>
        </w:rPr>
        <w:t>15817133347</w:t>
      </w:r>
    </w:p>
    <w:p w14:paraId="431DD4E4">
      <w:pPr>
        <w:pStyle w:val="13"/>
        <w:keepNext w:val="0"/>
        <w:keepLines w:val="0"/>
        <w:widowControl/>
        <w:suppressLineNumbers w:val="0"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right"/>
        <w:rPr>
          <w:rFonts w:ascii="仿宋" w:hAnsi="Times New Roman" w:eastAsia="仿宋" w:cs="Times New Roman"/>
          <w:sz w:val="24"/>
          <w:szCs w:val="24"/>
        </w:rPr>
      </w:pPr>
      <w:r>
        <w:rPr>
          <w:rFonts w:ascii="仿宋" w:hAnsi="Times New Roman" w:eastAsia="仿宋" w:cs="Times New Roman"/>
          <w:sz w:val="24"/>
          <w:szCs w:val="24"/>
        </w:rPr>
        <w:t>万力轮胎股份有限公司</w:t>
      </w:r>
    </w:p>
    <w:p w14:paraId="558965C5">
      <w:pPr>
        <w:pStyle w:val="13"/>
        <w:keepNext w:val="0"/>
        <w:keepLines w:val="0"/>
        <w:widowControl/>
        <w:suppressLineNumbers w:val="0"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right"/>
        <w:rPr>
          <w:rFonts w:ascii="仿宋" w:hAnsi="Times New Roman" w:eastAsia="仿宋" w:cs="Times New Roman"/>
          <w:sz w:val="24"/>
          <w:szCs w:val="24"/>
        </w:rPr>
      </w:pPr>
      <w:r>
        <w:rPr>
          <w:rFonts w:ascii="仿宋" w:hAnsi="Times New Roman" w:eastAsia="仿宋" w:cs="Times New Roman"/>
          <w:sz w:val="24"/>
          <w:szCs w:val="24"/>
        </w:rPr>
        <w:t xml:space="preserve">2026 年 </w:t>
      </w:r>
      <w:r>
        <w:rPr>
          <w:rFonts w:hint="eastAsia" w:ascii="仿宋" w:hAnsi="Times New Roman" w:eastAsia="仿宋" w:cs="Times New Roman"/>
          <w:sz w:val="24"/>
          <w:szCs w:val="24"/>
          <w:lang w:val="en-US" w:eastAsia="zh-CN"/>
        </w:rPr>
        <w:t>10</w:t>
      </w:r>
      <w:r>
        <w:rPr>
          <w:rFonts w:ascii="仿宋" w:hAnsi="Times New Roman" w:eastAsia="仿宋" w:cs="Times New Roman"/>
          <w:sz w:val="24"/>
          <w:szCs w:val="24"/>
        </w:rPr>
        <w:t xml:space="preserve">月 </w:t>
      </w:r>
      <w:r>
        <w:rPr>
          <w:rFonts w:hint="eastAsia" w:ascii="仿宋" w:hAnsi="Times New Roman" w:eastAsia="仿宋" w:cs="Times New Roman"/>
          <w:sz w:val="24"/>
          <w:szCs w:val="24"/>
          <w:lang w:val="en-US" w:eastAsia="zh-CN"/>
        </w:rPr>
        <w:t>12</w:t>
      </w:r>
      <w:bookmarkStart w:id="0" w:name="_GoBack"/>
      <w:bookmarkEnd w:id="0"/>
      <w:r>
        <w:rPr>
          <w:rFonts w:ascii="仿宋" w:hAnsi="Times New Roman" w:eastAsia="仿宋" w:cs="Times New Roman"/>
          <w:sz w:val="24"/>
          <w:szCs w:val="24"/>
        </w:rPr>
        <w:t>日</w:t>
      </w:r>
    </w:p>
    <w:p w14:paraId="6A529436">
      <w:pPr>
        <w:pStyle w:val="13"/>
        <w:keepNext w:val="0"/>
        <w:keepLines w:val="0"/>
        <w:widowControl/>
        <w:suppressLineNumbers w:val="0"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Times New Roman" w:eastAsia="仿宋" w:cs="Times New Roman"/>
          <w:sz w:val="24"/>
          <w:szCs w:val="24"/>
          <w:lang w:val="en-US" w:eastAsia="zh-CN"/>
        </w:rPr>
      </w:pPr>
    </w:p>
    <w:p w14:paraId="79D31844">
      <w:pPr>
        <w:pStyle w:val="13"/>
        <w:keepNext w:val="0"/>
        <w:keepLines w:val="0"/>
        <w:widowControl/>
        <w:suppressLineNumbers w:val="0"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Times New Roman" w:eastAsia="仿宋" w:cs="Times New Roman"/>
          <w:sz w:val="24"/>
          <w:szCs w:val="24"/>
          <w:lang w:val="en-US" w:eastAsia="zh-CN"/>
        </w:rPr>
      </w:pPr>
    </w:p>
    <w:p w14:paraId="3090D4A9">
      <w:pPr>
        <w:pStyle w:val="13"/>
        <w:keepNext w:val="0"/>
        <w:keepLines w:val="0"/>
        <w:widowControl/>
        <w:suppressLineNumbers w:val="0"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仿宋" w:hAnsi="Times New Roman" w:eastAsia="仿宋" w:cs="Times New Roman"/>
          <w:sz w:val="24"/>
          <w:szCs w:val="24"/>
          <w:lang w:val="en-US" w:eastAsia="zh-CN"/>
        </w:rPr>
        <w:t>附件一：</w:t>
      </w:r>
    </w:p>
    <w:tbl>
      <w:tblPr>
        <w:tblStyle w:val="1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1483"/>
        <w:gridCol w:w="4683"/>
      </w:tblGrid>
      <w:tr w14:paraId="2D9FF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5000" w:type="pct"/>
            <w:gridSpan w:val="3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1F4E79"/>
            <w:vAlign w:val="center"/>
          </w:tcPr>
          <w:p w14:paraId="5018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32"/>
                <w:szCs w:val="32"/>
                <w:u w:val="none"/>
                <w:lang w:val="en-US" w:eastAsia="zh-CN" w:bidi="ar"/>
              </w:rPr>
              <w:t>万力轮胎股份有限公司车辆资产转让报价单</w:t>
            </w:r>
          </w:p>
        </w:tc>
      </w:tr>
      <w:tr w14:paraId="3D61F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3"/>
            <w:tcBorders>
              <w:top w:val="single" w:color="999999" w:sz="4" w:space="0"/>
              <w:left w:val="single" w:color="999999" w:sz="4" w:space="0"/>
              <w:bottom w:val="nil"/>
              <w:right w:val="single" w:color="999999" w:sz="4" w:space="0"/>
            </w:tcBorders>
            <w:shd w:val="clear" w:color="auto" w:fill="auto"/>
            <w:vAlign w:val="center"/>
          </w:tcPr>
          <w:p w14:paraId="58DB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7F7F7F"/>
                <w:kern w:val="0"/>
                <w:sz w:val="20"/>
                <w:szCs w:val="20"/>
                <w:u w:val="none"/>
                <w:lang w:val="en-US" w:eastAsia="zh-CN" w:bidi="ar"/>
              </w:rPr>
              <w:t>标的：粤A12EC1 广汽传祺GS4 燃油试验车　｜　报价请发送至：wlmfcg@wanlitire.cn</w:t>
            </w:r>
          </w:p>
        </w:tc>
      </w:tr>
      <w:tr w14:paraId="4204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18FE4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一、报价单位信息</w:t>
            </w:r>
          </w:p>
        </w:tc>
      </w:tr>
      <w:tr w14:paraId="00EA0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0726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报价单位名称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325C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AA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55E7E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04C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DF8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6973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ACE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8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CB16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联系人身份证号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495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79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5994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3B2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35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DEC4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068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A2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14846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62EA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C5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59B3A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二、标的车辆信息</w:t>
            </w:r>
          </w:p>
        </w:tc>
      </w:tr>
      <w:tr w14:paraId="425A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33BD4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车辆名称 / 型号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5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广汽传祺 GS4（GAC6451A1H6）燃油试验车</w:t>
            </w:r>
          </w:p>
        </w:tc>
      </w:tr>
      <w:tr w14:paraId="3E96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14CD5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车牌号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A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粤A12EC1</w:t>
            </w:r>
          </w:p>
        </w:tc>
      </w:tr>
      <w:tr w14:paraId="4AD9A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4595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购置日期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2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2020年12月</w:t>
            </w:r>
          </w:p>
        </w:tc>
      </w:tr>
      <w:tr w14:paraId="0813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9B16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车辆状态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0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已停用</w:t>
            </w:r>
          </w:p>
        </w:tc>
      </w:tr>
      <w:tr w14:paraId="0609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8966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转让底价（含税）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9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 30,000.00 元</w:t>
            </w:r>
          </w:p>
        </w:tc>
      </w:tr>
      <w:tr w14:paraId="4EC0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4B56F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三、报价内容</w:t>
            </w:r>
          </w:p>
        </w:tc>
      </w:tr>
      <w:tr w14:paraId="74523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C3B9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报价金额（含税）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694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E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7F7F7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7F7F7F"/>
                <w:kern w:val="0"/>
                <w:sz w:val="20"/>
                <w:szCs w:val="20"/>
                <w:u w:val="none"/>
                <w:lang w:val="en-US" w:eastAsia="zh-CN" w:bidi="ar"/>
              </w:rPr>
              <w:t>（大写：人民币　　　　　　元）</w:t>
            </w:r>
          </w:p>
        </w:tc>
      </w:tr>
      <w:tr w14:paraId="5271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6FA8A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报价有效期至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146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31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C4EA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是否接受转让底价（是/否）</w:t>
            </w:r>
          </w:p>
        </w:tc>
        <w:tc>
          <w:tcPr>
            <w:tcW w:w="33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3474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29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4472C4"/>
            <w:vAlign w:val="center"/>
          </w:tcPr>
          <w:p w14:paraId="02490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四、报价承诺</w:t>
            </w:r>
          </w:p>
        </w:tc>
      </w:tr>
      <w:tr w14:paraId="4D102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1B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本报价为对标的车辆的真实、有效报价，报价金额为含税价。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我方已知悉并接受本次车辆转让的处置方式及相关要求，报价不低于转让底价。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成交后我方将按约定配合办理车辆过户等手续，并按时支付款项。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本报价自报价之日起至报价有效期届满前有效。</w:t>
            </w:r>
          </w:p>
        </w:tc>
      </w:tr>
      <w:tr w14:paraId="7BA7B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DFC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491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397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C2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FDF6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4D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8F1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53900CD">
      <w:pPr>
        <w:rPr>
          <w:rFonts w:ascii="仿宋" w:eastAsia="仿宋"/>
          <w:sz w:val="24"/>
        </w:rPr>
      </w:pPr>
    </w:p>
    <w:sectPr>
      <w:pgSz w:w="11906" w:h="16838"/>
      <w:pgMar w:top="1020" w:right="1486" w:bottom="898" w:left="14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B14CC"/>
    <w:rsid w:val="043824F2"/>
    <w:rsid w:val="07716FC5"/>
    <w:rsid w:val="0A222B45"/>
    <w:rsid w:val="0B674E47"/>
    <w:rsid w:val="10A07AC2"/>
    <w:rsid w:val="11635E0D"/>
    <w:rsid w:val="117F6440"/>
    <w:rsid w:val="13F077C0"/>
    <w:rsid w:val="142021C9"/>
    <w:rsid w:val="151C2EF5"/>
    <w:rsid w:val="15E25BA2"/>
    <w:rsid w:val="15E83FF2"/>
    <w:rsid w:val="1D670577"/>
    <w:rsid w:val="225F3B4C"/>
    <w:rsid w:val="326C0551"/>
    <w:rsid w:val="402D71F0"/>
    <w:rsid w:val="422B3D00"/>
    <w:rsid w:val="42C81160"/>
    <w:rsid w:val="43726E1B"/>
    <w:rsid w:val="44F36BDB"/>
    <w:rsid w:val="45584425"/>
    <w:rsid w:val="45D1241A"/>
    <w:rsid w:val="498C21F4"/>
    <w:rsid w:val="4A7D2A42"/>
    <w:rsid w:val="4D3F4746"/>
    <w:rsid w:val="547E2C66"/>
    <w:rsid w:val="559B08D6"/>
    <w:rsid w:val="56C24467"/>
    <w:rsid w:val="59AB0DB0"/>
    <w:rsid w:val="5D5E4DB7"/>
    <w:rsid w:val="5F384AC5"/>
    <w:rsid w:val="669F45BD"/>
    <w:rsid w:val="66BD112A"/>
    <w:rsid w:val="685D26C5"/>
    <w:rsid w:val="6CA4030D"/>
    <w:rsid w:val="6DA70FF2"/>
    <w:rsid w:val="6FC56BB6"/>
    <w:rsid w:val="716D77FB"/>
    <w:rsid w:val="71726516"/>
    <w:rsid w:val="72AA7CFF"/>
    <w:rsid w:val="73123FD7"/>
    <w:rsid w:val="73E42131"/>
    <w:rsid w:val="7EE1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888</Words>
  <Characters>1033</Characters>
  <Lines>0</Lines>
  <Paragraphs>0</Paragraphs>
  <TotalTime>0</TotalTime>
  <ScaleCrop>false</ScaleCrop>
  <LinksUpToDate>false</LinksUpToDate>
  <CharactersWithSpaces>1081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2026-10-09T01:48:00Z</dcterms:created>
  <dc:creator>100012</dc:creator>
  <cp:lastModifiedBy>Administrator</cp:lastModifiedBy>
  <dcterms:modified xsi:type="dcterms:W3CDTF">2026-10-12T01:24:13Z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eyJoZGlkIjoiNjA4MDdkMWU2MzNjYTNiNGRmMGZjNTU2YjVjMjQyZGUiLCJ1c2VySWQiOiIyMzEwNDMzODcifQ==</vt:lpwstr>
  </property>
  <property fmtid="{D5CDD505-2E9C-101B-9397-08002B2CF9AE}" pid="4" name="ICV">
    <vt:lpwstr>A63428F7F3FC409B8AC9D02E2DECCD57_13</vt:lpwstr>
  </property>
</Properties>
</file>